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7E548B" w:rsidP="007E548B">
      <w:pPr>
        <w:ind w:left="142" w:right="-1"/>
      </w:pPr>
      <w:r w:rsidRPr="007E548B">
        <w:rPr>
          <w:noProof/>
        </w:rPr>
        <w:drawing>
          <wp:inline distT="0" distB="0" distL="0" distR="0">
            <wp:extent cx="6943436" cy="9696450"/>
            <wp:effectExtent l="0" t="0" r="0" b="0"/>
            <wp:docPr id="2" name="Рисунок 2" descr="C:\Users\User1\Desktop\колдоговор 21-23\2021-06-29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колдоговор 21-23\2021-06-29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87" cy="970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8B" w:rsidRPr="00135FE3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135FE3">
        <w:rPr>
          <w:rFonts w:eastAsia="Courier New"/>
          <w:iCs/>
        </w:rPr>
        <w:lastRenderedPageBreak/>
        <w:t>1.3. Оплата труда медицинских, библиотечных и других работников учреждения, не относящихся согласно ПКГ к работникам образования, осуществляется в учреждении применительно к ПКГ по соответствующим видам экономической деятельности.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1.4.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1.5. Оплата труда работников, занятых по совместительству, а также на условиях неполного рабочего времени, производится пропорционально отработанному времени либо в зависимости от выполненного объема работ.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1.6. Введение в школе новой системы оплаты труда не может рассматриваться как основание для отказа от предоставления льгот и гарантий, установленных трудовым законодательством.</w:t>
      </w:r>
    </w:p>
    <w:p w:rsidR="007E548B" w:rsidRPr="003E1ED5" w:rsidRDefault="007E548B" w:rsidP="007E548B">
      <w:pPr>
        <w:widowControl w:val="0"/>
        <w:numPr>
          <w:ilvl w:val="1"/>
          <w:numId w:val="13"/>
        </w:numPr>
        <w:tabs>
          <w:tab w:val="left" w:pos="1134"/>
        </w:tabs>
        <w:suppressAutoHyphens/>
        <w:autoSpaceDE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Системы оплаты труда в учреждении устанавливаются коллективным договором, территориальным и отраслевым соглашениями, локальными нормативными актами, принимаемыми в соответствии с трудовым законодательством, иными нормативными правовыми актами Российской Федерации, Республики Татарстан и Исполнительным комитетом ЗМР, содержащими нормы трудового права, и настоящим Положением.</w:t>
      </w:r>
    </w:p>
    <w:p w:rsidR="007E548B" w:rsidRPr="003E1ED5" w:rsidRDefault="007E548B" w:rsidP="007E548B">
      <w:pPr>
        <w:ind w:left="284" w:right="-1" w:firstLine="141"/>
        <w:jc w:val="both"/>
      </w:pPr>
    </w:p>
    <w:p w:rsidR="007E548B" w:rsidRPr="003E1ED5" w:rsidRDefault="007E548B" w:rsidP="007E548B">
      <w:pPr>
        <w:ind w:left="284" w:right="-1" w:firstLine="141"/>
        <w:jc w:val="center"/>
        <w:rPr>
          <w:rFonts w:eastAsia="Courier New"/>
          <w:b/>
          <w:iCs/>
        </w:rPr>
      </w:pPr>
      <w:r w:rsidRPr="003E1ED5">
        <w:rPr>
          <w:rFonts w:eastAsia="Courier New"/>
          <w:b/>
          <w:iCs/>
          <w:lang w:val="en-US"/>
        </w:rPr>
        <w:t>II</w:t>
      </w:r>
      <w:r w:rsidRPr="003E1ED5">
        <w:rPr>
          <w:rFonts w:eastAsia="Courier New"/>
          <w:b/>
          <w:iCs/>
        </w:rPr>
        <w:t>. ПОРЯДОК И УСЛОВИЯ ОПЛАТЫ ТРУДА.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2.1. Данное положение регулирует порядок и правила оплаты труда </w:t>
      </w:r>
      <w:proofErr w:type="gramStart"/>
      <w:r w:rsidRPr="003E1ED5">
        <w:rPr>
          <w:rFonts w:eastAsia="Courier New"/>
          <w:iCs/>
        </w:rPr>
        <w:t xml:space="preserve">работников  </w:t>
      </w:r>
      <w:r>
        <w:rPr>
          <w:rFonts w:eastAsia="Courier New"/>
          <w:iCs/>
        </w:rPr>
        <w:t>МБОУ</w:t>
      </w:r>
      <w:proofErr w:type="gramEnd"/>
      <w:r>
        <w:rPr>
          <w:rFonts w:eastAsia="Courier New"/>
          <w:iCs/>
        </w:rPr>
        <w:t xml:space="preserve"> «Гимназии № 3 ЗМР РТ»</w:t>
      </w:r>
      <w:r w:rsidRPr="003E1ED5">
        <w:rPr>
          <w:rFonts w:eastAsia="Courier New"/>
          <w:iCs/>
        </w:rPr>
        <w:t>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2.2. Положение определяет порядок:</w:t>
      </w:r>
    </w:p>
    <w:p w:rsidR="007E548B" w:rsidRPr="003E1ED5" w:rsidRDefault="007E548B" w:rsidP="007E548B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формирования фонда оплаты труда работников учреждения за счет средств бюджета и внебюджетных средств от приносящей доход деятельности;</w:t>
      </w:r>
    </w:p>
    <w:p w:rsidR="007E548B" w:rsidRPr="003E1ED5" w:rsidRDefault="007E548B" w:rsidP="007E548B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установления минимальных размеров окладов, повышающих коэффициентов и размеров должностных окладов (ставок) по профессиональным квалификационным группам (ПКГ) и квалификационным уровням;</w:t>
      </w:r>
    </w:p>
    <w:p w:rsidR="007E548B" w:rsidRPr="003E1ED5" w:rsidRDefault="007E548B" w:rsidP="007E548B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 компенсационного и стимулирующего характера.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 Основные условия оплаты труда: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2.3.1. Фонд оплаты труда работников учреждения включает в себя размеры окладов (должностных окладов), ставок заработной платы, выплаты компенсационного и стимулирующего характера. 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2.3.2. Фонд оплаты труда работников учреждения формируется на календарный год, исходя из объема лимитов бюджетных обязательств муниципального бюджета и внебюджетных средств, поступающих от приносящей доход деятельности.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2.3.3. Системы оплаты труда работников учреждения устанавливаются с учетом: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единого тарифно-квалификационного справочника работ и профессий рабочих;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единого квалификационного справочника должностей руководителей, специалистов и служащих;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государственных гарантий по оплате труда;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минимальных окладов (минимальных должностных окладов), минимальных ставок заработной платы по профессиональным квалификационным группам;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перечня видов выплат компенсационного характера в образовательных учреждениях;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перечня видов выплат стимулирующего характера в образовательных учреждениях;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иных </w:t>
      </w:r>
      <w:proofErr w:type="gramStart"/>
      <w:r w:rsidRPr="003E1ED5">
        <w:rPr>
          <w:rFonts w:eastAsia="Courier New"/>
          <w:iCs/>
        </w:rPr>
        <w:t>обязательных  выплат</w:t>
      </w:r>
      <w:proofErr w:type="gramEnd"/>
      <w:r w:rsidRPr="003E1ED5">
        <w:rPr>
          <w:rFonts w:eastAsia="Courier New"/>
          <w:iCs/>
        </w:rPr>
        <w:t xml:space="preserve">, установленных законодательством и нормативными правовыми актами, содержащими нормы трудового права, (классифицируются как стимулирующие обязательные выплаты); 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настоящего Положения;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рекомендаций Российской трехсторонней комиссии по регулированию социально-трудовых отношений;</w:t>
      </w:r>
    </w:p>
    <w:p w:rsidR="007E548B" w:rsidRPr="003E1ED5" w:rsidRDefault="007E548B" w:rsidP="007E548B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мнения представительного (профсоюзного) органа работников.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2.3.4. Учреждение, в пределах имеющихся у него средств на оплату труда, самостоятельно определяет размеры окладов (должностных окладов), ставок заработной платы работников учреждения, осуществляющих профессиональную деятельность по профессиям рабочих или должностям служащих (далее - оклады (должностные оклады) ставки заработной платы, а также размеры доплат, надбавок, премий и иных выплат без ограничения их максимальными размерами согласно постановления Кабинета Министров Республики Татарстан  от 24 августа 2010г. № 678 «Об условиях оплаты труда работников государственных учреждений Республики Татарстан» с  изменениями (постановление КМ РТ от 08 октября </w:t>
      </w:r>
      <w:r w:rsidRPr="003E1ED5">
        <w:rPr>
          <w:rFonts w:eastAsia="Courier New"/>
          <w:iCs/>
        </w:rPr>
        <w:lastRenderedPageBreak/>
        <w:t>2010 года № 790); постановления ИК ЗМР от 15 июля 2010г. № 1523 «О введении новой системы оплаты труда работников общеобразовательных учреждений и многопрофильных учреждений дополнительного образования детей ЗМР»; постановления ИК ЗМР от 24 августа 2010г. № 1794 «Об условиях оплаты труда работников муниципальных учреждений ЗМР»; постановления ИК ЗМР от 24 августа 2010г. № 1793 «О размере тарифной ставки (оклада) первого разряда, минимальных базовых окладов (должностных окладов) работников муниципальных учреждений ЗМР».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2.3.5. Размеры окладов (должностных окладов), ставок заработной платы устанавливается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работы, путем умножения размера окладов (должностных окладов), ставок заработной платы по соответствующим ПКГ (далее - оклады по соответствующим ПКГ) на повышающий коэффициент, установленный для профессий рабочих и/или должностей служащих, отнесенных к соответствующему квалификационному уровню ПКГ (далее - повышающий коэффициент). Оклады по соответствующим </w:t>
      </w:r>
      <w:proofErr w:type="gramStart"/>
      <w:r w:rsidRPr="003E1ED5">
        <w:rPr>
          <w:rFonts w:eastAsia="Courier New"/>
          <w:iCs/>
        </w:rPr>
        <w:t>ПКГ  устанавливаются</w:t>
      </w:r>
      <w:proofErr w:type="gramEnd"/>
      <w:r w:rsidRPr="003E1ED5">
        <w:rPr>
          <w:rFonts w:eastAsia="Courier New"/>
          <w:iCs/>
        </w:rPr>
        <w:t xml:space="preserve">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2.3.6. Размер повышающего коэффициента к окладу по соответствующей ПКГ устанавливается единым для всех должностей (профессий), отнесенных к соответствующему квалификационному уровню, на основе расчетов и в пределах средств, предусмотренных на оплату труда работников учреждения.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2.3.7. Размеры повышающих коэффициентов к окладам по соответствующим ПКГ рассчитываются на основе проведения дифференциации типовых должностей, включаемых в штатное расписание учреждения, по квалификационным уровням ПКГ. Указанные должности должны соответствовать уставным целям учреждения и содержаться в соответствующих разделах единого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2.3.8. В тех случаях, когда возможно определение конкретного вида работы (его качественное и количественное описание), выполняемого работниками для реализации уставных целей учреждения без привязки к конкретной должности (профессии), возможно установление повышающих коэффициентов по перечню конкретных видов работ. При этом перечни видов работ должны первоначально быть распределены по соответствующим квалификационным уровням ПКГ.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>
        <w:rPr>
          <w:rFonts w:eastAsia="Courier New"/>
          <w:iCs/>
        </w:rPr>
        <w:t>2.3</w:t>
      </w:r>
      <w:r w:rsidRPr="003E1ED5">
        <w:rPr>
          <w:rFonts w:eastAsia="Courier New"/>
          <w:iCs/>
        </w:rPr>
        <w:t>.9. Педагогическим работникам производится доплата за внеурочную занятость:</w:t>
      </w:r>
    </w:p>
    <w:p w:rsidR="007E548B" w:rsidRPr="003E1ED5" w:rsidRDefault="007E548B" w:rsidP="007E548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осуществление функций классного руководителя по организации и координации воспитательной работы с обучающимися;</w:t>
      </w:r>
    </w:p>
    <w:p w:rsidR="007E548B" w:rsidRPr="003E1ED5" w:rsidRDefault="007E548B" w:rsidP="007E548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проверку письменных работ (проверку тетрадей);</w:t>
      </w:r>
    </w:p>
    <w:p w:rsidR="007E548B" w:rsidRPr="003E1ED5" w:rsidRDefault="007E548B" w:rsidP="007E548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заведование учебными кабинетами, учебными мастерскими, учебно-опытным участком;</w:t>
      </w:r>
    </w:p>
    <w:p w:rsidR="007E548B" w:rsidRPr="003E1ED5" w:rsidRDefault="007E548B" w:rsidP="007E548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руководство предметной, методической и цикловой комиссией, методическими объединениями.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2.3.10. Выплаты социального характера работникам может выплачиваться за счет экономии средств фонда оплаты труда</w:t>
      </w:r>
      <w:r>
        <w:rPr>
          <w:rFonts w:eastAsia="Courier New"/>
          <w:iCs/>
        </w:rPr>
        <w:t xml:space="preserve"> (согласно Положению)</w:t>
      </w:r>
      <w:r w:rsidRPr="003E1ED5">
        <w:rPr>
          <w:rFonts w:eastAsia="Courier New"/>
          <w:iCs/>
        </w:rPr>
        <w:t xml:space="preserve">, направленные на их социальную поддержку, но не связанные с осуществлением ими трудовых функций: </w:t>
      </w:r>
    </w:p>
    <w:p w:rsidR="007E548B" w:rsidRPr="003E1ED5" w:rsidRDefault="007E548B" w:rsidP="007E548B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 связи с тяжелыми заболеваниями работника или его детей, требующих значительных финансовых средств на лечение;</w:t>
      </w:r>
    </w:p>
    <w:p w:rsidR="007E548B" w:rsidRPr="003E1ED5" w:rsidRDefault="007E548B" w:rsidP="007E548B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 связи с потерей имущества в результате пожара;</w:t>
      </w:r>
    </w:p>
    <w:p w:rsidR="007E548B" w:rsidRPr="003E1ED5" w:rsidRDefault="007E548B" w:rsidP="007E548B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семьям, воспитывающим более 3-х детей.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Размер выплат зависит от суммы экономии. Выплачивается по приказу руководителя и по согласованию с профкомом.</w:t>
      </w:r>
    </w:p>
    <w:p w:rsidR="007E548B" w:rsidRPr="003E1ED5" w:rsidRDefault="007E548B" w:rsidP="007E548B">
      <w:pPr>
        <w:ind w:left="284" w:right="-1" w:firstLine="141"/>
        <w:jc w:val="both"/>
      </w:pPr>
    </w:p>
    <w:p w:rsidR="007E548B" w:rsidRPr="003E1ED5" w:rsidRDefault="007E548B" w:rsidP="007E548B">
      <w:pPr>
        <w:ind w:left="284" w:right="-1" w:firstLine="141"/>
        <w:jc w:val="center"/>
        <w:rPr>
          <w:rFonts w:eastAsia="Courier New"/>
          <w:b/>
          <w:iCs/>
        </w:rPr>
      </w:pPr>
      <w:r w:rsidRPr="003E1ED5">
        <w:rPr>
          <w:rFonts w:eastAsia="Courier New"/>
          <w:b/>
          <w:iCs/>
          <w:lang w:val="en-US"/>
        </w:rPr>
        <w:t>III</w:t>
      </w:r>
      <w:r w:rsidRPr="003E1ED5">
        <w:rPr>
          <w:rFonts w:eastAsia="Courier New"/>
          <w:b/>
          <w:iCs/>
        </w:rPr>
        <w:t>. КОМПЕНСАЦИОННЫЕ ВЫПЛАТЫ.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3.1. К выплатам компенсационного характера в учреждениях относятся:</w:t>
      </w:r>
    </w:p>
    <w:p w:rsidR="007E548B" w:rsidRPr="003E1ED5" w:rsidRDefault="007E548B" w:rsidP="007E548B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работникам, занятым на тяжелых работах, работах с вредными и (или) опасными либо иными особыми условиями труда;</w:t>
      </w:r>
    </w:p>
    <w:p w:rsidR="007E548B" w:rsidRPr="003E1ED5" w:rsidRDefault="007E548B" w:rsidP="007E548B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Выплаты компенсационного характера устанавливаются в процентах к окладам (должностным окладам), ставкам заработной платы или </w:t>
      </w:r>
      <w:r w:rsidRPr="003E1ED5">
        <w:rPr>
          <w:rFonts w:eastAsia="Courier New"/>
          <w:iCs/>
        </w:rPr>
        <w:lastRenderedPageBreak/>
        <w:t xml:space="preserve">в абсолютных размерах, если иное не установлено </w:t>
      </w:r>
      <w:proofErr w:type="gramStart"/>
      <w:r w:rsidRPr="003E1ED5">
        <w:rPr>
          <w:rFonts w:eastAsia="Courier New"/>
          <w:iCs/>
        </w:rPr>
        <w:t>федеральными  законами</w:t>
      </w:r>
      <w:proofErr w:type="gramEnd"/>
      <w:r w:rsidRPr="003E1ED5">
        <w:rPr>
          <w:rFonts w:eastAsia="Courier New"/>
          <w:iCs/>
        </w:rPr>
        <w:t>, законами Республики Татарстан и постановлением ИК ЗМР и указами Президента Российской Федерации и Президента Республики Татарстан.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3.2. В учреждении устанавливаются следующие виды выплат компенсационного характера:</w:t>
      </w:r>
    </w:p>
    <w:p w:rsidR="007E548B" w:rsidRPr="003E1ED5" w:rsidRDefault="007E548B" w:rsidP="007E548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работникам, занятым на тяжелых работах, работах с вредными и (или) опасными и иными особыми условиями труда;</w:t>
      </w:r>
    </w:p>
    <w:p w:rsidR="007E548B" w:rsidRPr="003E1ED5" w:rsidRDefault="007E548B" w:rsidP="007E548B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3.3.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Федерации, Республики Татарстан, содержащими нормы трудового права.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3.4. Руководитель учреждения проводит </w:t>
      </w:r>
      <w:r>
        <w:rPr>
          <w:rFonts w:eastAsia="Courier New"/>
          <w:iCs/>
        </w:rPr>
        <w:t xml:space="preserve">специальную оценку </w:t>
      </w:r>
      <w:r w:rsidRPr="003E1ED5">
        <w:rPr>
          <w:rFonts w:eastAsia="Courier New"/>
          <w:iCs/>
        </w:rPr>
        <w:t>услови</w:t>
      </w:r>
      <w:r>
        <w:rPr>
          <w:rFonts w:eastAsia="Courier New"/>
          <w:iCs/>
        </w:rPr>
        <w:t>й</w:t>
      </w:r>
      <w:r w:rsidRPr="003E1ED5">
        <w:rPr>
          <w:rFonts w:eastAsia="Courier New"/>
          <w:iCs/>
        </w:rPr>
        <w:t xml:space="preserve"> труда в порядке, установленном трудовым законодательством.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3.</w:t>
      </w:r>
      <w:proofErr w:type="gramStart"/>
      <w:r w:rsidRPr="003E1ED5">
        <w:rPr>
          <w:rFonts w:eastAsia="Courier New"/>
          <w:iCs/>
        </w:rPr>
        <w:t>5.Выплаты</w:t>
      </w:r>
      <w:proofErr w:type="gramEnd"/>
      <w:r w:rsidRPr="003E1ED5">
        <w:rPr>
          <w:rFonts w:eastAsia="Courier New"/>
          <w:iCs/>
        </w:rPr>
        <w:t xml:space="preserve"> компенсационного характера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ТК РФ.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3.6. Выплаты компенсационного характера работникам в других случаях выполнения работ </w:t>
      </w:r>
      <w:proofErr w:type="gramStart"/>
      <w:r w:rsidRPr="003E1ED5">
        <w:rPr>
          <w:rFonts w:eastAsia="Courier New"/>
          <w:iCs/>
        </w:rPr>
        <w:t>в условиях</w:t>
      </w:r>
      <w:proofErr w:type="gramEnd"/>
      <w:r w:rsidRPr="003E1ED5">
        <w:rPr>
          <w:rFonts w:eastAsia="Courier New"/>
          <w:iCs/>
        </w:rPr>
        <w:t xml:space="preserve"> отклоняющихся от нормальных устанавливаются с учетом статей 149, 150, 151, 152, 153, 154 ТК РФ.</w:t>
      </w:r>
    </w:p>
    <w:p w:rsidR="007E548B" w:rsidRPr="003E1ED5" w:rsidRDefault="007E548B" w:rsidP="007E548B">
      <w:pPr>
        <w:widowControl w:val="0"/>
        <w:numPr>
          <w:ilvl w:val="1"/>
          <w:numId w:val="12"/>
        </w:numPr>
        <w:tabs>
          <w:tab w:val="left" w:pos="1134"/>
        </w:tabs>
        <w:suppressAutoHyphens/>
        <w:autoSpaceDE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Размеры и условия осуществления выплат компенсационного характера конкретизируются в трудовых договорах работников и в коллективном договоре.</w:t>
      </w:r>
    </w:p>
    <w:p w:rsidR="007E548B" w:rsidRDefault="007E548B" w:rsidP="007E548B">
      <w:pPr>
        <w:ind w:left="284" w:right="-1" w:firstLine="141"/>
        <w:jc w:val="both"/>
      </w:pPr>
    </w:p>
    <w:p w:rsidR="007E548B" w:rsidRPr="003E1ED5" w:rsidRDefault="007E548B" w:rsidP="007E548B">
      <w:pPr>
        <w:ind w:left="284" w:right="-1" w:firstLine="141"/>
        <w:jc w:val="center"/>
        <w:rPr>
          <w:rFonts w:eastAsia="Courier New"/>
          <w:b/>
          <w:iCs/>
        </w:rPr>
      </w:pPr>
      <w:r w:rsidRPr="003E1ED5">
        <w:rPr>
          <w:rFonts w:eastAsia="Courier New"/>
          <w:b/>
          <w:iCs/>
          <w:lang w:val="en-US"/>
        </w:rPr>
        <w:t>IV</w:t>
      </w:r>
      <w:r w:rsidRPr="003E1ED5">
        <w:rPr>
          <w:rFonts w:eastAsia="Courier New"/>
          <w:b/>
          <w:iCs/>
        </w:rPr>
        <w:t>. СТИМУЛИРУЮЩИЕ ВЫПЛАТЫ.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4.1.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4.2. Выплаты стимулирующего характера включают в себя:</w:t>
      </w:r>
    </w:p>
    <w:p w:rsidR="007E548B" w:rsidRPr="003E1ED5" w:rsidRDefault="007E548B" w:rsidP="007E548B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интенсивность и высокие результаты работы;</w:t>
      </w:r>
    </w:p>
    <w:p w:rsidR="007E548B" w:rsidRPr="003E1ED5" w:rsidRDefault="007E548B" w:rsidP="007E548B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стаж работы по профилю;</w:t>
      </w:r>
    </w:p>
    <w:p w:rsidR="007E548B" w:rsidRPr="003E1ED5" w:rsidRDefault="007E548B" w:rsidP="007E548B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квалификационную категорию;</w:t>
      </w:r>
    </w:p>
    <w:p w:rsidR="007E548B" w:rsidRPr="003E1ED5" w:rsidRDefault="007E548B" w:rsidP="007E548B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качество выполняемых работ;</w:t>
      </w:r>
    </w:p>
    <w:p w:rsidR="007E548B" w:rsidRPr="003E1ED5" w:rsidRDefault="007E548B" w:rsidP="007E548B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премиальные и иные поощрительные выплаты.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4.3. Выплаты за интенсивность и высокие результаты работы подразделяются на:</w:t>
      </w:r>
    </w:p>
    <w:p w:rsidR="007E548B" w:rsidRPr="003E1ED5" w:rsidRDefault="007E548B" w:rsidP="007E548B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специфику образовательной программы;</w:t>
      </w:r>
    </w:p>
    <w:p w:rsidR="007E548B" w:rsidRPr="003E1ED5" w:rsidRDefault="007E548B" w:rsidP="007E548B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выплаты за управление структурным подразделением;</w:t>
      </w:r>
    </w:p>
    <w:p w:rsidR="007E548B" w:rsidRPr="003E1ED5" w:rsidRDefault="007E548B" w:rsidP="007E548B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выплаты за наличие почетных званий, государственных наград. 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4.4. Размеры стимулирующих выплат для основного персонала устанавливаются  согласно  постановления Кабинета Министров Республики Татарстан  от 24 августа 2010г. № 678 «Об условиях оплаты труда работников государственных учреждений Республики Татарстан», с  изменениями (постановление КМ РТ от 08 октября 2010г № 790) и  приказа МО и Н РТ № 3013/10 от 23 августа  2010 года «Типовые критерии оценки эффективности деятельности руководителей  и работников образовательных учреждений Республики Татарстан» и настоящего Положения.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4.5. Выплаты стимулирующего характера производятся в соответствии с Положением, по решению комиссии и приказу руководителя учреждения в пределах бюджетных ассигнований на оплату труда работников учреждения, а также средств, поступающих от приносящей доход деятельности, направленных учреждением на оплату труда работников, по согласованию с представительным (профсоюзным) органом работников.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4.6. Основным критерием, влияющим на размер </w:t>
      </w:r>
      <w:proofErr w:type="gramStart"/>
      <w:r w:rsidRPr="003E1ED5">
        <w:rPr>
          <w:rFonts w:eastAsia="Courier New"/>
          <w:iCs/>
        </w:rPr>
        <w:t>выплат  за</w:t>
      </w:r>
      <w:proofErr w:type="gramEnd"/>
      <w:r w:rsidRPr="003E1ED5">
        <w:rPr>
          <w:rFonts w:eastAsia="Courier New"/>
          <w:iCs/>
        </w:rPr>
        <w:t xml:space="preserve"> качество выполняемых работ, является достижение пороговых значений критериев оценки эффективности деятельности учреждений.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4.7. Критерии утверждаются учредителем учреждения по согласованию с Наблюдательным советом.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4.8. Значение критериев и условия осуществления выплат определяются ежегодно на основании задач, поставленных перед учреждением.</w:t>
      </w:r>
    </w:p>
    <w:p w:rsidR="007E548B" w:rsidRPr="003E1ED5" w:rsidRDefault="007E548B" w:rsidP="007E548B">
      <w:pPr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4.9. Размер выплат за стаж работы по профилю и квалификационную категорию определяется постановлением КМ РТ.</w:t>
      </w:r>
    </w:p>
    <w:p w:rsidR="007E548B" w:rsidRPr="003E1ED5" w:rsidRDefault="007E548B" w:rsidP="007E548B">
      <w:pPr>
        <w:ind w:left="284" w:right="-1" w:firstLine="141"/>
        <w:jc w:val="both"/>
      </w:pPr>
    </w:p>
    <w:p w:rsidR="007E548B" w:rsidRPr="003E1ED5" w:rsidRDefault="007E548B" w:rsidP="007E548B">
      <w:pPr>
        <w:ind w:left="284" w:right="-1" w:firstLine="141"/>
        <w:jc w:val="center"/>
        <w:rPr>
          <w:rFonts w:eastAsia="Courier New"/>
          <w:b/>
          <w:iCs/>
        </w:rPr>
      </w:pPr>
      <w:r w:rsidRPr="003E1ED5">
        <w:rPr>
          <w:rFonts w:eastAsia="Courier New"/>
          <w:b/>
          <w:iCs/>
          <w:lang w:val="en-US"/>
        </w:rPr>
        <w:lastRenderedPageBreak/>
        <w:t>V</w:t>
      </w:r>
      <w:r w:rsidRPr="003E1ED5">
        <w:rPr>
          <w:rFonts w:eastAsia="Courier New"/>
          <w:b/>
          <w:iCs/>
        </w:rPr>
        <w:t xml:space="preserve">. Премиальные и иные поощрительные выплаты </w:t>
      </w:r>
    </w:p>
    <w:p w:rsidR="007E548B" w:rsidRPr="003E1ED5" w:rsidRDefault="007E548B" w:rsidP="007E548B">
      <w:pPr>
        <w:ind w:left="284" w:right="-1" w:firstLine="141"/>
        <w:jc w:val="center"/>
        <w:rPr>
          <w:rFonts w:eastAsia="Courier New"/>
          <w:b/>
          <w:iCs/>
        </w:rPr>
      </w:pPr>
      <w:r w:rsidRPr="003E1ED5">
        <w:rPr>
          <w:rFonts w:eastAsia="Courier New"/>
          <w:b/>
          <w:iCs/>
        </w:rPr>
        <w:t>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работникам, относимых к основному персоналу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5.1. Премиальные и иные поощрительные выплаты устанавливаются работникам профессиональных квалификационных групп общеотраслевых профессий рабочих и общеотраслевых должностей руководителей, специалистов и служащих, и работников, относимых к основному персоналу единовременно или ежеквартально, (за квартал). 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5.2. Размеры, порядок и условия премирования устанавливаются Положением учреждения образования.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5.3. Размер фонда оплаты труда,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руководителей, специалистов и </w:t>
      </w:r>
      <w:proofErr w:type="gramStart"/>
      <w:r w:rsidRPr="003E1ED5">
        <w:rPr>
          <w:rFonts w:eastAsia="Courier New"/>
          <w:iCs/>
        </w:rPr>
        <w:t>служащих</w:t>
      </w:r>
      <w:proofErr w:type="gramEnd"/>
      <w:r w:rsidRPr="003E1ED5">
        <w:rPr>
          <w:rFonts w:eastAsia="Courier New"/>
          <w:iCs/>
        </w:rPr>
        <w:t xml:space="preserve"> и работников, относимых к основному персоналу составляет не менее 2 процентов от фонда оплаты труда, предусмотренного на выплату окладов (ставок заработной платы, должностных окладов) и иных выплат стимулирующего характера.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5.4. Размер фонда оплаты труда, предусмотренного на премиальные выплаты работникам профессиональных квалификационных групп должностей работников образования,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неаудиторную занятость и выплат стимулирующего характера.</w:t>
      </w:r>
    </w:p>
    <w:p w:rsidR="007E548B" w:rsidRPr="003E1ED5" w:rsidRDefault="007E548B" w:rsidP="007E548B">
      <w:pPr>
        <w:ind w:left="284" w:right="-1" w:firstLine="141"/>
        <w:jc w:val="both"/>
      </w:pPr>
    </w:p>
    <w:p w:rsidR="007E548B" w:rsidRPr="003E1ED5" w:rsidRDefault="007E548B" w:rsidP="007E548B">
      <w:pPr>
        <w:ind w:left="284" w:right="-1" w:firstLine="141"/>
        <w:jc w:val="center"/>
        <w:rPr>
          <w:rFonts w:eastAsia="Courier New"/>
          <w:b/>
          <w:iCs/>
        </w:rPr>
      </w:pPr>
      <w:r w:rsidRPr="003E1ED5">
        <w:rPr>
          <w:rFonts w:eastAsia="Courier New"/>
          <w:b/>
          <w:iCs/>
          <w:lang w:val="en-US"/>
        </w:rPr>
        <w:t>VI</w:t>
      </w:r>
      <w:r w:rsidRPr="003E1ED5">
        <w:rPr>
          <w:rFonts w:eastAsia="Courier New"/>
          <w:b/>
          <w:iCs/>
        </w:rPr>
        <w:t>. УСЛОВИЯ ОПЛАТЫ ТРУДА РУКОВОДИТЕЛЯ УЧРЕЖД</w:t>
      </w:r>
      <w:r>
        <w:rPr>
          <w:rFonts w:eastAsia="Courier New"/>
          <w:b/>
          <w:iCs/>
        </w:rPr>
        <w:t>ЕНИЯ, ЗАМЕСТИТЕЛЕЙ РУКОВОДИТЕЛЯ</w:t>
      </w:r>
      <w:r w:rsidRPr="003E1ED5">
        <w:rPr>
          <w:rFonts w:eastAsia="Courier New"/>
          <w:b/>
          <w:iCs/>
        </w:rPr>
        <w:t>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6.1. Заработная плата руководителя учреждения, его заместителей состоит из должностного оклада, выплат компенсационного и стимулирующего характера.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6.2. Должностной оклад руководителя учреждения, определяемый трудовым договором, устанавливается в кратном отношении к средней заработной плате работников, которые относятся к основному персоналу учреждения, и составляет до 2 размеров указанной средней заработной платы.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6.3. Должностные оклады заместителей руководителя устанавливаются на 10-30 процентов ниже должностного оклада руководителя.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6.4. 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6.5. Перечни должностей и профессий работников учреждений, которые относятся к основному персоналу по видам экономической деятельности «Образование», указаны в Едином квалификационном справочнике должностей руководителей, специалистов и </w:t>
      </w:r>
      <w:proofErr w:type="gramStart"/>
      <w:r w:rsidRPr="003E1ED5">
        <w:rPr>
          <w:rFonts w:eastAsia="Courier New"/>
          <w:iCs/>
        </w:rPr>
        <w:t>служащих</w:t>
      </w:r>
      <w:proofErr w:type="gramEnd"/>
      <w:r w:rsidRPr="003E1ED5">
        <w:rPr>
          <w:rFonts w:eastAsia="Courier New"/>
          <w:iCs/>
        </w:rPr>
        <w:t xml:space="preserve"> и Едином тарифно-квалификационном справочнике работ и профессий рабочих, утвержденных Правительством РФ.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>6.6. 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2008г. N 167н (зарегистрирован Министерством юстиции Российской Федерации 5 мая 2008г., регистрационный N 11624) и постановлениями МО и Н РТ и ИК ЗМР.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6.7. Выплаты компенсационного характера устанавливаются для руководителя учреждения, его заместителей и главного бухгалтера в процентах к должностным окладам или в абсолютных размерах, если иное не установлено </w:t>
      </w:r>
      <w:proofErr w:type="gramStart"/>
      <w:r w:rsidRPr="003E1ED5">
        <w:rPr>
          <w:rFonts w:eastAsia="Courier New"/>
          <w:iCs/>
        </w:rPr>
        <w:t>федеральными  законами</w:t>
      </w:r>
      <w:proofErr w:type="gramEnd"/>
      <w:r w:rsidRPr="003E1ED5">
        <w:rPr>
          <w:rFonts w:eastAsia="Courier New"/>
          <w:iCs/>
        </w:rPr>
        <w:t>, законами РТ или указами Президента Российской Федерации и Президента Республики Татарстан.</w:t>
      </w:r>
    </w:p>
    <w:p w:rsidR="007E548B" w:rsidRPr="003E1ED5" w:rsidRDefault="007E548B" w:rsidP="007E548B">
      <w:pPr>
        <w:numPr>
          <w:ilvl w:val="0"/>
          <w:numId w:val="14"/>
        </w:numPr>
        <w:tabs>
          <w:tab w:val="left" w:pos="1134"/>
        </w:tabs>
        <w:suppressAutoHyphens/>
        <w:ind w:left="284" w:right="-1" w:firstLine="141"/>
        <w:jc w:val="both"/>
        <w:rPr>
          <w:rFonts w:eastAsia="Courier New"/>
          <w:iCs/>
        </w:rPr>
      </w:pPr>
      <w:r w:rsidRPr="003E1ED5">
        <w:rPr>
          <w:rFonts w:eastAsia="Courier New"/>
          <w:iCs/>
        </w:rPr>
        <w:t xml:space="preserve">6.8. Выплаты стимулирующего характера производятся руководителю учреждения с учетом результатов деятельности учреждений, определенных на основании критериев эффективности деятельности учреждений и составляет 50% от фонда стимулирования руководителя и заместителей руководителя образовательного учреждения. Выплаты стимулирующего характера руководителю и заместителям руководителя могут осуществляться ежемесячно, ежеквартально, по </w:t>
      </w:r>
      <w:proofErr w:type="gramStart"/>
      <w:r w:rsidRPr="003E1ED5">
        <w:rPr>
          <w:rFonts w:eastAsia="Courier New"/>
          <w:iCs/>
        </w:rPr>
        <w:t>итогам  работы</w:t>
      </w:r>
      <w:proofErr w:type="gramEnd"/>
      <w:r w:rsidRPr="003E1ED5">
        <w:rPr>
          <w:rFonts w:eastAsia="Courier New"/>
          <w:iCs/>
        </w:rPr>
        <w:t xml:space="preserve"> за год, за выполнение важных и особо важных заданий.</w:t>
      </w:r>
    </w:p>
    <w:p w:rsidR="007E548B" w:rsidRPr="003E1ED5" w:rsidRDefault="007E548B" w:rsidP="007E548B">
      <w:pPr>
        <w:tabs>
          <w:tab w:val="left" w:pos="1843"/>
        </w:tabs>
        <w:spacing w:before="120"/>
        <w:ind w:left="284" w:right="-1" w:firstLine="141"/>
        <w:jc w:val="both"/>
        <w:rPr>
          <w:b/>
        </w:rPr>
      </w:pPr>
    </w:p>
    <w:p w:rsidR="007E548B" w:rsidRDefault="007E548B" w:rsidP="007E548B">
      <w:pPr>
        <w:tabs>
          <w:tab w:val="left" w:pos="1843"/>
        </w:tabs>
        <w:spacing w:before="120"/>
        <w:ind w:left="284" w:right="-568" w:firstLine="141"/>
        <w:jc w:val="both"/>
        <w:rPr>
          <w:b/>
        </w:rPr>
      </w:pPr>
    </w:p>
    <w:p w:rsidR="007E548B" w:rsidRDefault="007E548B" w:rsidP="007E548B">
      <w:pPr>
        <w:tabs>
          <w:tab w:val="left" w:pos="1843"/>
        </w:tabs>
        <w:spacing w:before="120"/>
        <w:ind w:left="284" w:right="-568" w:firstLine="141"/>
        <w:jc w:val="both"/>
        <w:rPr>
          <w:b/>
        </w:rPr>
      </w:pPr>
    </w:p>
    <w:p w:rsidR="007E548B" w:rsidRDefault="007E548B" w:rsidP="007E548B">
      <w:pPr>
        <w:ind w:right="-1"/>
      </w:pPr>
      <w:bookmarkStart w:id="0" w:name="_GoBack"/>
      <w:bookmarkEnd w:id="0"/>
    </w:p>
    <w:sectPr w:rsidR="007E548B" w:rsidSect="00BC7353">
      <w:pgSz w:w="11906" w:h="16838"/>
      <w:pgMar w:top="568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8D6FBD"/>
    <w:multiLevelType w:val="hybridMultilevel"/>
    <w:tmpl w:val="FA8690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3F6A1F"/>
    <w:multiLevelType w:val="hybridMultilevel"/>
    <w:tmpl w:val="CDE8C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C263D"/>
    <w:multiLevelType w:val="hybridMultilevel"/>
    <w:tmpl w:val="4852DA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AF11C9"/>
    <w:multiLevelType w:val="multilevel"/>
    <w:tmpl w:val="0FACB1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D7B5A8C"/>
    <w:multiLevelType w:val="multilevel"/>
    <w:tmpl w:val="639014D8"/>
    <w:lvl w:ilvl="0">
      <w:start w:val="3"/>
      <w:numFmt w:val="upperRoman"/>
      <w:lvlText w:val="%1."/>
      <w:lvlJc w:val="left"/>
      <w:pPr>
        <w:ind w:left="2508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2160"/>
      </w:pPr>
      <w:rPr>
        <w:rFonts w:hint="default"/>
      </w:rPr>
    </w:lvl>
  </w:abstractNum>
  <w:abstractNum w:abstractNumId="6" w15:restartNumberingAfterBreak="0">
    <w:nsid w:val="470B34BD"/>
    <w:multiLevelType w:val="hybridMultilevel"/>
    <w:tmpl w:val="31B68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C77E1"/>
    <w:multiLevelType w:val="hybridMultilevel"/>
    <w:tmpl w:val="689460A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722FBD"/>
    <w:multiLevelType w:val="hybridMultilevel"/>
    <w:tmpl w:val="279E38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89A30E8"/>
    <w:multiLevelType w:val="hybridMultilevel"/>
    <w:tmpl w:val="064A99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7E73A53"/>
    <w:multiLevelType w:val="hybridMultilevel"/>
    <w:tmpl w:val="949A72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8291EC0"/>
    <w:multiLevelType w:val="hybridMultilevel"/>
    <w:tmpl w:val="C7301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34357"/>
    <w:multiLevelType w:val="hybridMultilevel"/>
    <w:tmpl w:val="30D0ED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320015"/>
    <w:multiLevelType w:val="hybridMultilevel"/>
    <w:tmpl w:val="924CE4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7"/>
  </w:num>
  <w:num w:numId="7">
    <w:abstractNumId w:val="8"/>
  </w:num>
  <w:num w:numId="8">
    <w:abstractNumId w:val="13"/>
  </w:num>
  <w:num w:numId="9">
    <w:abstractNumId w:val="3"/>
  </w:num>
  <w:num w:numId="10">
    <w:abstractNumId w:val="10"/>
  </w:num>
  <w:num w:numId="11">
    <w:abstractNumId w:val="1"/>
  </w:num>
  <w:num w:numId="12">
    <w:abstractNumId w:val="5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53"/>
    <w:rsid w:val="00243EA8"/>
    <w:rsid w:val="007E548B"/>
    <w:rsid w:val="00BC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42CB"/>
  <w15:chartTrackingRefBased/>
  <w15:docId w15:val="{3EFF07A8-CB3C-47B7-859A-E0EDA28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2021-06-29T07:49:00Z</dcterms:created>
  <dcterms:modified xsi:type="dcterms:W3CDTF">2021-06-29T07:49:00Z</dcterms:modified>
</cp:coreProperties>
</file>